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BC4" w:rsidRPr="00640BC4" w:rsidRDefault="00640BC4" w:rsidP="00640BC4">
      <w:pPr>
        <w:pStyle w:val="PreformattatoHTML"/>
        <w:jc w:val="center"/>
        <w:rPr>
          <w:rFonts w:ascii="Arial Black" w:hAnsi="Arial Black"/>
          <w:sz w:val="24"/>
          <w:szCs w:val="24"/>
        </w:rPr>
      </w:pPr>
      <w:bookmarkStart w:id="0" w:name="_GoBack"/>
      <w:bookmarkEnd w:id="0"/>
      <w:r w:rsidRPr="00640BC4">
        <w:rPr>
          <w:rFonts w:ascii="Arial Black" w:hAnsi="Arial Black"/>
          <w:sz w:val="24"/>
          <w:szCs w:val="24"/>
        </w:rPr>
        <w:t>Art. 48</w:t>
      </w:r>
    </w:p>
    <w:p w:rsidR="00640BC4" w:rsidRPr="00640BC4" w:rsidRDefault="00640BC4" w:rsidP="00640BC4">
      <w:pPr>
        <w:pStyle w:val="PreformattatoHTML"/>
        <w:jc w:val="center"/>
        <w:rPr>
          <w:rFonts w:ascii="Arial Black" w:hAnsi="Arial Black"/>
          <w:sz w:val="24"/>
          <w:szCs w:val="24"/>
        </w:rPr>
      </w:pPr>
    </w:p>
    <w:p w:rsidR="00640BC4" w:rsidRPr="00640BC4" w:rsidRDefault="00640BC4" w:rsidP="00640BC4">
      <w:pPr>
        <w:pStyle w:val="PreformattatoHTML"/>
        <w:jc w:val="center"/>
        <w:rPr>
          <w:rFonts w:ascii="Arial Black" w:hAnsi="Arial Black"/>
          <w:sz w:val="24"/>
          <w:szCs w:val="24"/>
        </w:rPr>
      </w:pPr>
    </w:p>
    <w:p w:rsidR="00640BC4" w:rsidRPr="00640BC4" w:rsidRDefault="00640BC4" w:rsidP="00640BC4">
      <w:pPr>
        <w:pStyle w:val="PreformattatoHTML"/>
        <w:jc w:val="center"/>
        <w:rPr>
          <w:rFonts w:ascii="Arial Black" w:hAnsi="Arial Black"/>
          <w:sz w:val="24"/>
          <w:szCs w:val="24"/>
        </w:rPr>
      </w:pPr>
      <w:r w:rsidRPr="00640BC4">
        <w:rPr>
          <w:rFonts w:ascii="Arial Black" w:hAnsi="Arial Black"/>
          <w:sz w:val="24"/>
          <w:szCs w:val="24"/>
        </w:rPr>
        <w:t>(Misure urgenti per  la  promozione  della  concorrenza  e  la  lotta</w:t>
      </w:r>
    </w:p>
    <w:p w:rsidR="00640BC4" w:rsidRDefault="00640BC4" w:rsidP="00640BC4">
      <w:pPr>
        <w:pStyle w:val="PreformattatoHTML"/>
        <w:jc w:val="center"/>
      </w:pPr>
      <w:r w:rsidRPr="00640BC4">
        <w:rPr>
          <w:rFonts w:ascii="Arial Black" w:hAnsi="Arial Black"/>
          <w:sz w:val="24"/>
          <w:szCs w:val="24"/>
        </w:rPr>
        <w:t>all'evasione tariffaria nel trasporto pubblico locale</w:t>
      </w:r>
      <w:r>
        <w:t>)</w:t>
      </w:r>
    </w:p>
    <w:p w:rsidR="00640BC4" w:rsidRDefault="00640BC4" w:rsidP="00640BC4">
      <w:pPr>
        <w:pStyle w:val="Nessunaspaziatura"/>
        <w:rPr>
          <w:sz w:val="24"/>
          <w:szCs w:val="24"/>
          <w:lang w:eastAsia="it-IT"/>
        </w:rPr>
      </w:pPr>
    </w:p>
    <w:p w:rsidR="00640BC4" w:rsidRDefault="00640BC4" w:rsidP="00640BC4">
      <w:pPr>
        <w:pStyle w:val="Nessunaspaziatura"/>
        <w:rPr>
          <w:sz w:val="24"/>
          <w:szCs w:val="24"/>
          <w:lang w:eastAsia="it-IT"/>
        </w:rPr>
      </w:pPr>
    </w:p>
    <w:p w:rsidR="00640BC4" w:rsidRDefault="00640BC4" w:rsidP="00640BC4">
      <w:pPr>
        <w:pStyle w:val="Nessunaspaziatura"/>
        <w:rPr>
          <w:sz w:val="24"/>
          <w:szCs w:val="24"/>
          <w:lang w:eastAsia="it-IT"/>
        </w:rPr>
      </w:pPr>
    </w:p>
    <w:p w:rsidR="00640BC4" w:rsidRDefault="00640BC4" w:rsidP="00640BC4">
      <w:pPr>
        <w:pStyle w:val="Nessunaspaziatura"/>
        <w:rPr>
          <w:sz w:val="24"/>
          <w:szCs w:val="24"/>
          <w:lang w:eastAsia="it-IT"/>
        </w:rPr>
      </w:pPr>
    </w:p>
    <w:p w:rsidR="00640BC4" w:rsidRDefault="00640BC4" w:rsidP="00640BC4">
      <w:pPr>
        <w:pStyle w:val="Nessunaspaziatura"/>
        <w:rPr>
          <w:sz w:val="24"/>
          <w:szCs w:val="24"/>
          <w:lang w:eastAsia="it-IT"/>
        </w:rPr>
      </w:pP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b/>
          <w:sz w:val="24"/>
          <w:szCs w:val="24"/>
          <w:lang w:eastAsia="it-IT"/>
        </w:rPr>
        <w:t>12.</w:t>
      </w:r>
      <w:r w:rsidRPr="00640BC4">
        <w:rPr>
          <w:sz w:val="24"/>
          <w:szCs w:val="24"/>
          <w:lang w:eastAsia="it-IT"/>
        </w:rPr>
        <w:t xml:space="preserve"> All'articolo 71 del decreto dei Presidente della Repubblica  11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luglio 1980, n. 753, sono aggiunti, in fine, i seguenti commi: 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  "Al fine di assicurare  il  </w:t>
      </w:r>
      <w:proofErr w:type="spellStart"/>
      <w:r w:rsidRPr="00640BC4">
        <w:rPr>
          <w:sz w:val="24"/>
          <w:szCs w:val="24"/>
          <w:lang w:eastAsia="it-IT"/>
        </w:rPr>
        <w:t>piu'</w:t>
      </w:r>
      <w:proofErr w:type="spellEnd"/>
      <w:r w:rsidRPr="00640BC4">
        <w:rPr>
          <w:sz w:val="24"/>
          <w:szCs w:val="24"/>
          <w:lang w:eastAsia="it-IT"/>
        </w:rPr>
        <w:t xml:space="preserve">  efficace  contrasto  al  fenomeno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dell'evasione tariffaria, i gestori dei servizi di trasporto pubblico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possono  affidare  le  </w:t>
      </w:r>
      <w:proofErr w:type="spellStart"/>
      <w:r w:rsidRPr="00640BC4">
        <w:rPr>
          <w:sz w:val="24"/>
          <w:szCs w:val="24"/>
          <w:lang w:eastAsia="it-IT"/>
        </w:rPr>
        <w:t>attivita'</w:t>
      </w:r>
      <w:proofErr w:type="spellEnd"/>
      <w:r w:rsidRPr="00640BC4">
        <w:rPr>
          <w:sz w:val="24"/>
          <w:szCs w:val="24"/>
          <w:lang w:eastAsia="it-IT"/>
        </w:rPr>
        <w:t xml:space="preserve">  di  prevenzione,   accertamento   e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contestazione delle violazioni alle norme di viaggio anche a soggetti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non appartenenti agli organici del  gestore  medesimo,  qualificabili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come agenti accertatori. Gli  stessi  dovranno  essere  appositamente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abilitati dall'impresa di trasporto pubblico che mantiene comunque la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proofErr w:type="spellStart"/>
      <w:r w:rsidRPr="00640BC4">
        <w:rPr>
          <w:sz w:val="24"/>
          <w:szCs w:val="24"/>
          <w:lang w:eastAsia="it-IT"/>
        </w:rPr>
        <w:t>responsabilita'</w:t>
      </w:r>
      <w:proofErr w:type="spellEnd"/>
      <w:r w:rsidRPr="00640BC4">
        <w:rPr>
          <w:sz w:val="24"/>
          <w:szCs w:val="24"/>
          <w:lang w:eastAsia="it-IT"/>
        </w:rPr>
        <w:t xml:space="preserve"> del corretto svolgimento </w:t>
      </w:r>
      <w:proofErr w:type="spellStart"/>
      <w:r w:rsidRPr="00640BC4">
        <w:rPr>
          <w:sz w:val="24"/>
          <w:szCs w:val="24"/>
          <w:lang w:eastAsia="it-IT"/>
        </w:rPr>
        <w:t>dell'attivita'</w:t>
      </w:r>
      <w:proofErr w:type="spellEnd"/>
      <w:r w:rsidRPr="00640BC4">
        <w:rPr>
          <w:sz w:val="24"/>
          <w:szCs w:val="24"/>
          <w:lang w:eastAsia="it-IT"/>
        </w:rPr>
        <w:t xml:space="preserve"> di verifica e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che ha l'obbligo di trasmettere l'elenco degli agenti abilitati  alla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prefettura-ufficio territoriale del Governo  di  competenza.  Per  lo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svolgimento delle  funzioni  loro  affidate  gli  agenti  accertatori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esibiscono   apposito   tesserino   di   riconoscimento    rilasciato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dall'azienda e possono effettuare i controlli previsti  dall'articolo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13 della legge 24 novembre 1981, n. 689,  compresi  quelli  necessari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per l'identificazione del trasgressore,  ivi  incluso  il  potere  di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richiedere l'esibizione di valido  documento  di  </w:t>
      </w:r>
      <w:proofErr w:type="spellStart"/>
      <w:r w:rsidRPr="00640BC4">
        <w:rPr>
          <w:sz w:val="24"/>
          <w:szCs w:val="24"/>
          <w:lang w:eastAsia="it-IT"/>
        </w:rPr>
        <w:t>identita'</w:t>
      </w:r>
      <w:proofErr w:type="spellEnd"/>
      <w:r w:rsidRPr="00640BC4">
        <w:rPr>
          <w:sz w:val="24"/>
          <w:szCs w:val="24"/>
          <w:lang w:eastAsia="it-IT"/>
        </w:rPr>
        <w:t xml:space="preserve">,  </w:t>
      </w:r>
      <w:proofErr w:type="spellStart"/>
      <w:r w:rsidRPr="00640BC4">
        <w:rPr>
          <w:sz w:val="24"/>
          <w:szCs w:val="24"/>
          <w:lang w:eastAsia="it-IT"/>
        </w:rPr>
        <w:t>nonche</w:t>
      </w:r>
      <w:proofErr w:type="spellEnd"/>
      <w:r w:rsidRPr="00640BC4">
        <w:rPr>
          <w:sz w:val="24"/>
          <w:szCs w:val="24"/>
          <w:lang w:eastAsia="it-IT"/>
        </w:rPr>
        <w:t>'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tutte le altre </w:t>
      </w:r>
      <w:proofErr w:type="spellStart"/>
      <w:r w:rsidRPr="00640BC4">
        <w:rPr>
          <w:sz w:val="24"/>
          <w:szCs w:val="24"/>
          <w:lang w:eastAsia="it-IT"/>
        </w:rPr>
        <w:t>attivita'</w:t>
      </w:r>
      <w:proofErr w:type="spellEnd"/>
      <w:r w:rsidRPr="00640BC4">
        <w:rPr>
          <w:sz w:val="24"/>
          <w:szCs w:val="24"/>
          <w:lang w:eastAsia="it-IT"/>
        </w:rPr>
        <w:t xml:space="preserve"> istruttorie previste dal capo I, sezione II,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della stessa legge. 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  Il Ministero dell'interno </w:t>
      </w:r>
      <w:proofErr w:type="spellStart"/>
      <w:r w:rsidRPr="00640BC4">
        <w:rPr>
          <w:sz w:val="24"/>
          <w:szCs w:val="24"/>
          <w:lang w:eastAsia="it-IT"/>
        </w:rPr>
        <w:t>puo'</w:t>
      </w:r>
      <w:proofErr w:type="spellEnd"/>
      <w:r w:rsidRPr="00640BC4">
        <w:rPr>
          <w:sz w:val="24"/>
          <w:szCs w:val="24"/>
          <w:lang w:eastAsia="it-IT"/>
        </w:rPr>
        <w:t xml:space="preserve"> mettere  a  disposizione  agenti  ed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ufficiali  aventi  qualifica  di  polizia  giudiziaria,  secondo   un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programma di  supporto  agli  agenti  accertatori  di  cui  al  comma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precedente, con copertura  dei  costi  a  completo  carico  dell'ente</w:t>
      </w:r>
    </w:p>
    <w:p w:rsid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richiedente e per periodi di tempo non superiori ai trentasei mesi.".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 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b/>
          <w:sz w:val="24"/>
          <w:szCs w:val="24"/>
          <w:lang w:eastAsia="it-IT"/>
        </w:rPr>
        <w:t xml:space="preserve">  13.</w:t>
      </w:r>
      <w:r w:rsidRPr="00640BC4">
        <w:rPr>
          <w:sz w:val="24"/>
          <w:szCs w:val="24"/>
          <w:lang w:eastAsia="it-IT"/>
        </w:rPr>
        <w:t xml:space="preserve"> Le rilevazioni dei sistemi di  video  sorveglianza  presenti  a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bordo  dei  veicoli  e  sulle  banchine  di  fermata  possono  essere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utilizzate ai fini del  contrasto  dell'evasione  tariffaria  e  come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mezzo di prova, nel rispetto della normativa vigente  in  materia  di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trattamento dei dati personali, per  l'identificazione  di  eventuali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trasgressori che rifiutino di fornire  le  proprie  </w:t>
      </w:r>
      <w:proofErr w:type="spellStart"/>
      <w:r w:rsidRPr="00640BC4">
        <w:rPr>
          <w:sz w:val="24"/>
          <w:szCs w:val="24"/>
          <w:lang w:eastAsia="it-IT"/>
        </w:rPr>
        <w:t>generalita'</w:t>
      </w:r>
      <w:proofErr w:type="spellEnd"/>
      <w:r w:rsidRPr="00640BC4">
        <w:rPr>
          <w:sz w:val="24"/>
          <w:szCs w:val="24"/>
          <w:lang w:eastAsia="it-IT"/>
        </w:rPr>
        <w:t xml:space="preserve">  agli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>agenti accertatori, anche con eventuale trasmissione alle  competenti</w:t>
      </w:r>
    </w:p>
    <w:p w:rsidR="00640BC4" w:rsidRPr="00640BC4" w:rsidRDefault="00640BC4" w:rsidP="00640BC4">
      <w:pPr>
        <w:pStyle w:val="Nessunaspaziatura"/>
        <w:rPr>
          <w:sz w:val="24"/>
          <w:szCs w:val="24"/>
          <w:lang w:eastAsia="it-IT"/>
        </w:rPr>
      </w:pPr>
      <w:r w:rsidRPr="00640BC4">
        <w:rPr>
          <w:sz w:val="24"/>
          <w:szCs w:val="24"/>
          <w:lang w:eastAsia="it-IT"/>
        </w:rPr>
        <w:t xml:space="preserve">forze dell'ordine. </w:t>
      </w:r>
    </w:p>
    <w:p w:rsidR="00640BC4" w:rsidRPr="00640BC4" w:rsidRDefault="00640BC4" w:rsidP="00640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40B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936BC1" w:rsidRDefault="00936BC1"/>
    <w:sectPr w:rsidR="00936B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BC4"/>
    <w:rsid w:val="00640BC4"/>
    <w:rsid w:val="008236B6"/>
    <w:rsid w:val="0093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40B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40BC4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Nessunaspaziatura">
    <w:name w:val="No Spacing"/>
    <w:uiPriority w:val="1"/>
    <w:qFormat/>
    <w:rsid w:val="00640BC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40B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40BC4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Nessunaspaziatura">
    <w:name w:val="No Spacing"/>
    <w:uiPriority w:val="1"/>
    <w:qFormat/>
    <w:rsid w:val="00640B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Annita</dc:creator>
  <cp:lastModifiedBy>luciano2013</cp:lastModifiedBy>
  <cp:revision>2</cp:revision>
  <dcterms:created xsi:type="dcterms:W3CDTF">2017-05-07T09:04:00Z</dcterms:created>
  <dcterms:modified xsi:type="dcterms:W3CDTF">2017-05-07T09:04:00Z</dcterms:modified>
</cp:coreProperties>
</file>